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 (</w:t>
      </w:r>
      <w:r w:rsidR="001F46FC">
        <w:rPr>
          <w:rFonts w:ascii="Times New Roman" w:eastAsia="Times New Roman" w:hAnsi="Times New Roman" w:cs="Calibri"/>
          <w:sz w:val="24"/>
          <w:szCs w:val="24"/>
          <w:lang w:eastAsia="ru-RU"/>
        </w:rPr>
        <w:t>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 w:rsidR="0076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8A7A58" w:rsidRDefault="008A7A58" w:rsidP="008A7A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Расч</w:t>
      </w:r>
      <w:r w:rsidR="004B48F6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 за поставляемый Товар производится на расч</w:t>
      </w:r>
      <w:r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тный сч</w:t>
      </w:r>
      <w:r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т Поставщика в следующем порядке: равными частями с ежемесячным платежом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>
        <w:rPr>
          <w:rFonts w:ascii="Times New Roman" w:hAnsi="Times New Roman" w:cs="Times New Roman"/>
          <w:sz w:val="24"/>
          <w:szCs w:val="24"/>
        </w:rPr>
        <w:t>четыр</w:t>
      </w:r>
      <w:r w:rsidR="004B48F6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месяцев, с момента поставки Товара. Первый плат</w:t>
      </w:r>
      <w:r w:rsidR="004B48F6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>ж в размере 1/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от стоимости Товара, указанной в товарной накладной ТОРГ-12, 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</w:t>
      </w:r>
      <w:r w:rsidR="004B48F6">
        <w:rPr>
          <w:rFonts w:ascii="Times New Roman" w:hAnsi="Times New Roman" w:cs="Times New Roman"/>
          <w:sz w:val="24"/>
          <w:szCs w:val="24"/>
        </w:rPr>
        <w:t>ё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 xml:space="preserve">т-фактуру в соответствии с требованием НК РФ и сертификаты (паспорта) качества производителя. Второй и последующие платежи через 30 (тридцать) календарных дней,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32575F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размещенной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сети Интернет по адресу: </w:t>
      </w:r>
      <w:hyperlink r:id="rId10" w:history="1">
        <w:proofErr w:type="gramEnd"/>
        <w:r w:rsidRPr="0006112F">
          <w:rPr>
            <w:rStyle w:val="a8"/>
          </w:rPr>
          <w:t>http://salavat-neftekhim.gazprom.ru/d/textpage/78/120/sobstinfo.xls</w:t>
        </w:r>
      </w:hyperlink>
      <w:r w:rsidRPr="004A24AB">
        <w:t>.</w:t>
      </w:r>
      <w: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32575F" w:rsidRPr="006676F0" w:rsidRDefault="0032575F" w:rsidP="0032575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32575F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агента по договору в течение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отчетности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Уведомление должно быть направлено в течение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момента, когда стороне стало известно об этом.</w:t>
      </w:r>
    </w:p>
    <w:p w:rsidR="0032575F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32575F" w:rsidRPr="00C55CD2" w:rsidRDefault="0032575F" w:rsidP="0032575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32575F" w:rsidRPr="00C55CD2" w:rsidRDefault="0032575F" w:rsidP="0032575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spellEnd"/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32575F" w:rsidRPr="00C55CD2" w:rsidRDefault="0032575F" w:rsidP="0032575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32575F" w:rsidRPr="00C55CD2" w:rsidRDefault="0032575F" w:rsidP="0032575F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утвержденным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32575F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32575F" w:rsidRPr="00B02272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учетом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575F" w:rsidRPr="00227370" w:rsidRDefault="0032575F" w:rsidP="003257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несет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Покупателю.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:rsidR="0032575F" w:rsidRPr="00227370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:rsidR="0032575F" w:rsidRPr="00227370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32575F" w:rsidRPr="00227370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Покупателем поставленного Товара в соответствии с назначением не </w:t>
      </w:r>
      <w:proofErr w:type="spellStart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повлечет</w:t>
      </w:r>
      <w:proofErr w:type="spellEnd"/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32575F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676F0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</w:t>
      </w:r>
      <w:proofErr w:type="spellStart"/>
      <w:r w:rsidRPr="006676F0">
        <w:rPr>
          <w:rStyle w:val="FontStyle11"/>
          <w:color w:val="000000"/>
          <w:sz w:val="24"/>
          <w:szCs w:val="24"/>
        </w:rPr>
        <w:t>объеме</w:t>
      </w:r>
      <w:proofErr w:type="spellEnd"/>
      <w:r w:rsidRPr="006676F0">
        <w:rPr>
          <w:rStyle w:val="FontStyle11"/>
          <w:color w:val="000000"/>
          <w:sz w:val="24"/>
          <w:szCs w:val="24"/>
        </w:rPr>
        <w:t xml:space="preserve"> </w:t>
      </w:r>
      <w:proofErr w:type="spellStart"/>
      <w:r w:rsidRPr="006676F0">
        <w:rPr>
          <w:rStyle w:val="FontStyle11"/>
          <w:color w:val="000000"/>
          <w:sz w:val="24"/>
          <w:szCs w:val="24"/>
        </w:rPr>
        <w:t>несет</w:t>
      </w:r>
      <w:proofErr w:type="spellEnd"/>
      <w:r w:rsidRPr="006676F0">
        <w:rPr>
          <w:rStyle w:val="FontStyle11"/>
          <w:color w:val="000000"/>
          <w:sz w:val="24"/>
          <w:szCs w:val="24"/>
        </w:rPr>
        <w:t xml:space="preserve"> Поставщик и признает себя надлежащим ответчиком во всех судебных инстанциях (государственных органах).</w:t>
      </w:r>
    </w:p>
    <w:p w:rsidR="0032575F" w:rsidRPr="00227370" w:rsidRDefault="0032575F" w:rsidP="003257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995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995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2021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</w:rPr>
        <w:t>40702810300200000104 (ОМС)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40702810600200000011 (КОМД)</w:t>
      </w:r>
    </w:p>
    <w:p w:rsidR="00CE283B" w:rsidRPr="00E726E0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CE283B" w:rsidRDefault="00CE283B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>30101810480730000914, БИК 048073914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8F6" w:rsidRDefault="004B48F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9520B" w:rsidRDefault="009952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spellStart"/>
                  <w:r w:rsidRPr="009952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Микродебридер</w:t>
                  </w:r>
                  <w:proofErr w:type="spellEnd"/>
                  <w:r w:rsidRPr="009952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9952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StraightShot</w:t>
                  </w:r>
                  <w:proofErr w:type="spellEnd"/>
                  <w:r w:rsidRPr="009952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952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 w:eastAsia="ru-RU"/>
                    </w:rPr>
                    <w:t>M</w:t>
                  </w:r>
                  <w:r w:rsidRPr="009952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с принадлежностями кат. номер 1899200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99520B" w:rsidRDefault="0099520B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99520B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789" w:rsidRDefault="006A2789" w:rsidP="00804037">
      <w:pPr>
        <w:spacing w:after="0" w:line="240" w:lineRule="auto"/>
      </w:pPr>
      <w:r>
        <w:separator/>
      </w:r>
    </w:p>
  </w:endnote>
  <w:endnote w:type="continuationSeparator" w:id="0">
    <w:p w:rsidR="006A2789" w:rsidRDefault="006A278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789" w:rsidRDefault="006A2789" w:rsidP="00804037">
      <w:pPr>
        <w:spacing w:after="0" w:line="240" w:lineRule="auto"/>
      </w:pPr>
      <w:r>
        <w:separator/>
      </w:r>
    </w:p>
  </w:footnote>
  <w:footnote w:type="continuationSeparator" w:id="0">
    <w:p w:rsidR="006A2789" w:rsidRDefault="006A278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575F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48F6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2789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7A58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8383F"/>
    <w:rsid w:val="00984316"/>
    <w:rsid w:val="009862E8"/>
    <w:rsid w:val="0099520B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D008A-C9D8-44B4-B29E-62C9BD9BC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4247</Words>
  <Characters>24213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2021-03-12T03:33:00Z</dcterms:modified>
</cp:coreProperties>
</file>